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087C6CC4"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106</w:t>
      </w:r>
      <w:r w:rsidR="00BF2BB9">
        <w:rPr>
          <w:rFonts w:ascii="Arial" w:hAnsi="Arial" w:cs="Arial"/>
          <w:b/>
          <w:sz w:val="24"/>
        </w:rPr>
        <w:t>bis-e</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230</w:t>
      </w:r>
      <w:r w:rsidR="00421502">
        <w:rPr>
          <w:rFonts w:ascii="Arial" w:hAnsi="Arial" w:cs="Arial"/>
          <w:b/>
          <w:sz w:val="24"/>
        </w:rPr>
        <w:t>5506</w:t>
      </w:r>
      <w:r w:rsidR="00315174">
        <w:rPr>
          <w:rFonts w:ascii="Arial" w:hAnsi="Arial" w:cs="Arial"/>
          <w:b/>
          <w:sz w:val="24"/>
        </w:rPr>
        <w:t xml:space="preserve"> </w:t>
      </w:r>
      <w:r w:rsidR="00BF2BB9">
        <w:rPr>
          <w:rFonts w:ascii="Arial" w:hAnsi="Arial" w:cs="Arial"/>
          <w:b/>
          <w:sz w:val="24"/>
        </w:rPr>
        <w:t>Online</w:t>
      </w:r>
      <w:r w:rsidR="00042AAB">
        <w:rPr>
          <w:rFonts w:ascii="Arial" w:hAnsi="Arial" w:cs="Arial"/>
          <w:b/>
          <w:sz w:val="24"/>
        </w:rPr>
        <w:t>,</w:t>
      </w:r>
      <w:r w:rsidRPr="00346CA9">
        <w:rPr>
          <w:rFonts w:ascii="Arial" w:hAnsi="Arial" w:cs="Arial"/>
          <w:b/>
          <w:sz w:val="24"/>
        </w:rPr>
        <w:t xml:space="preserve"> </w:t>
      </w:r>
      <w:r w:rsidR="00BF2BB9">
        <w:rPr>
          <w:rFonts w:ascii="Arial" w:hAnsi="Arial" w:cs="Arial"/>
          <w:b/>
          <w:sz w:val="24"/>
        </w:rPr>
        <w:t>1</w:t>
      </w:r>
      <w:r w:rsidR="00042AAB">
        <w:rPr>
          <w:rFonts w:ascii="Arial" w:hAnsi="Arial" w:cs="Arial"/>
          <w:b/>
          <w:sz w:val="24"/>
        </w:rPr>
        <w:t>7</w:t>
      </w:r>
      <w:r w:rsidRPr="00346CA9">
        <w:rPr>
          <w:rFonts w:ascii="Arial" w:hAnsi="Arial" w:cs="Arial"/>
          <w:b/>
          <w:sz w:val="24"/>
          <w:vertAlign w:val="superscript"/>
        </w:rPr>
        <w:t>th</w:t>
      </w:r>
      <w:r w:rsidRPr="00346CA9">
        <w:rPr>
          <w:rFonts w:ascii="Arial" w:hAnsi="Arial" w:cs="Arial"/>
          <w:b/>
          <w:sz w:val="24"/>
        </w:rPr>
        <w:t xml:space="preserve"> – </w:t>
      </w:r>
      <w:r w:rsidR="00BF2BB9">
        <w:rPr>
          <w:rFonts w:ascii="Arial" w:hAnsi="Arial" w:cs="Arial"/>
          <w:b/>
          <w:sz w:val="24"/>
        </w:rPr>
        <w:t>26</w:t>
      </w:r>
      <w:r w:rsidR="00BF2BB9" w:rsidRPr="00BF2BB9">
        <w:rPr>
          <w:rFonts w:ascii="Arial" w:hAnsi="Arial" w:cs="Arial"/>
          <w:b/>
          <w:sz w:val="24"/>
          <w:vertAlign w:val="superscript"/>
        </w:rPr>
        <w:t>th</w:t>
      </w:r>
      <w:r w:rsidR="00BF2BB9">
        <w:rPr>
          <w:rFonts w:ascii="Arial" w:hAnsi="Arial" w:cs="Arial"/>
          <w:b/>
          <w:sz w:val="24"/>
        </w:rPr>
        <w:t xml:space="preserve"> April</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1777ADB9"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34539">
        <w:rPr>
          <w:rFonts w:cs="Arial"/>
          <w:sz w:val="22"/>
        </w:rPr>
        <w:t xml:space="preserve">Handling of ETSI requirements </w:t>
      </w:r>
    </w:p>
    <w:p w14:paraId="3C0E5A3C" w14:textId="135A0DE6"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362795">
        <w:rPr>
          <w:rFonts w:cs="Arial"/>
          <w:sz w:val="22"/>
        </w:rPr>
        <w:t>6.8.4</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13E42285" w:rsidR="002E2B79" w:rsidRDefault="007B04CA" w:rsidP="001D5F51">
      <w:pPr>
        <w:pBdr>
          <w:bottom w:val="single" w:sz="12" w:space="1" w:color="auto"/>
        </w:pBdr>
        <w:jc w:val="both"/>
        <w:rPr>
          <w:rFonts w:eastAsia="SimSun"/>
          <w:lang w:eastAsia="zh-CN"/>
        </w:rPr>
      </w:pPr>
      <w:r>
        <w:rPr>
          <w:rFonts w:eastAsia="SimSun"/>
          <w:lang w:eastAsia="zh-CN"/>
        </w:rPr>
        <w:t xml:space="preserve">Work item for LTE IoT NTN covering requirements for NB-IoT and </w:t>
      </w:r>
      <w:proofErr w:type="spellStart"/>
      <w:r>
        <w:rPr>
          <w:rFonts w:eastAsia="SimSun"/>
          <w:lang w:eastAsia="zh-CN"/>
        </w:rPr>
        <w:t>eMTC</w:t>
      </w:r>
      <w:proofErr w:type="spellEnd"/>
      <w:r>
        <w:rPr>
          <w:rFonts w:eastAsia="SimSun"/>
          <w:lang w:eastAsia="zh-CN"/>
        </w:rPr>
        <w:t xml:space="preserve"> over NTN was formally completed in RAN#98. </w:t>
      </w:r>
      <w:r w:rsidR="0010612F">
        <w:rPr>
          <w:rFonts w:eastAsia="SimSun"/>
          <w:lang w:eastAsia="zh-CN"/>
        </w:rPr>
        <w:t>However, WF agreed in RAN4#10</w:t>
      </w:r>
      <w:r w:rsidR="00830822">
        <w:rPr>
          <w:rFonts w:eastAsia="SimSun"/>
          <w:lang w:eastAsia="zh-CN"/>
        </w:rPr>
        <w:t>6</w:t>
      </w:r>
      <w:r w:rsidR="0010612F">
        <w:rPr>
          <w:rFonts w:eastAsia="SimSun"/>
          <w:lang w:eastAsia="zh-CN"/>
        </w:rPr>
        <w:t xml:space="preserve"> </w:t>
      </w:r>
      <w:r w:rsidR="00830822">
        <w:rPr>
          <w:rFonts w:eastAsia="SimSun"/>
          <w:lang w:eastAsia="zh-CN"/>
        </w:rPr>
        <w:t xml:space="preserve">[1] </w:t>
      </w:r>
      <w:r w:rsidR="0010612F">
        <w:rPr>
          <w:rFonts w:eastAsia="SimSun"/>
          <w:lang w:eastAsia="zh-CN"/>
        </w:rPr>
        <w:t>identifies some open aspects to be treated as mainten</w:t>
      </w:r>
      <w:r w:rsidR="00CD2281">
        <w:rPr>
          <w:rFonts w:eastAsia="SimSun"/>
          <w:lang w:eastAsia="zh-CN"/>
        </w:rPr>
        <w:t xml:space="preserve">ance. In this contribution we address ETSI </w:t>
      </w:r>
      <w:r w:rsidR="00977E75">
        <w:rPr>
          <w:rFonts w:eastAsia="SimSun"/>
          <w:lang w:eastAsia="zh-CN"/>
        </w:rPr>
        <w:t xml:space="preserve">requirements </w:t>
      </w:r>
      <w:r w:rsidR="00CD2281">
        <w:rPr>
          <w:rFonts w:eastAsia="SimSun"/>
          <w:lang w:eastAsia="zh-CN"/>
        </w:rPr>
        <w:t>which was one of the maintenance aspects.</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3217FA69" w14:textId="2280C612" w:rsidR="009C1464" w:rsidRDefault="00D760FC" w:rsidP="00137EC6">
      <w:pPr>
        <w:pStyle w:val="BodyText"/>
        <w:rPr>
          <w:lang w:eastAsia="zh-CN"/>
        </w:rPr>
      </w:pPr>
      <w:r>
        <w:rPr>
          <w:lang w:eastAsia="zh-CN"/>
        </w:rPr>
        <w:t>In RAN4</w:t>
      </w:r>
      <w:r w:rsidR="00D92E38">
        <w:rPr>
          <w:lang w:eastAsia="zh-CN"/>
        </w:rPr>
        <w:t xml:space="preserve">#106 ETSI requirements were discussed and </w:t>
      </w:r>
      <w:r w:rsidR="009C0BAF">
        <w:rPr>
          <w:lang w:eastAsia="zh-CN"/>
        </w:rPr>
        <w:t xml:space="preserve">especially the need to consider additional requirements for band n255 as specified in ETSI EN 301 681 </w:t>
      </w:r>
      <w:r w:rsidR="006A4DB7">
        <w:rPr>
          <w:lang w:eastAsia="zh-CN"/>
        </w:rPr>
        <w:t xml:space="preserve">[2] </w:t>
      </w:r>
      <w:r w:rsidR="009C0BAF">
        <w:rPr>
          <w:lang w:eastAsia="zh-CN"/>
        </w:rPr>
        <w:t xml:space="preserve">was </w:t>
      </w:r>
      <w:r w:rsidR="00BE06BC">
        <w:rPr>
          <w:lang w:eastAsia="zh-CN"/>
        </w:rPr>
        <w:t xml:space="preserve">left as an open item. </w:t>
      </w:r>
      <w:r w:rsidR="007B58E0">
        <w:rPr>
          <w:lang w:eastAsia="zh-CN"/>
        </w:rPr>
        <w:t xml:space="preserve">If 301 681 requirements are to be captured in 3GPP, further discussion is also needed on to which extent they are considered. </w:t>
      </w:r>
    </w:p>
    <w:p w14:paraId="48A05848" w14:textId="560856A9" w:rsidR="00752FF9" w:rsidRDefault="004517B8" w:rsidP="00137EC6">
      <w:pPr>
        <w:pStyle w:val="BodyText"/>
        <w:rPr>
          <w:lang w:eastAsia="zh-CN"/>
        </w:rPr>
      </w:pPr>
      <w:r>
        <w:rPr>
          <w:lang w:eastAsia="zh-CN"/>
        </w:rPr>
        <w:t>Firstly</w:t>
      </w:r>
      <w:r w:rsidR="006F010C">
        <w:rPr>
          <w:lang w:eastAsia="zh-CN"/>
        </w:rPr>
        <w:t>,</w:t>
      </w:r>
      <w:r>
        <w:rPr>
          <w:lang w:eastAsia="zh-CN"/>
        </w:rPr>
        <w:t xml:space="preserve"> looking at the scope of ETSI EN 301 681, it is applicable only for G</w:t>
      </w:r>
      <w:r w:rsidR="00482980">
        <w:rPr>
          <w:lang w:eastAsia="zh-CN"/>
        </w:rPr>
        <w:t>eostationary mobile satellite system.</w:t>
      </w:r>
      <w:r w:rsidR="006F010C">
        <w:rPr>
          <w:lang w:eastAsia="zh-CN"/>
        </w:rPr>
        <w:t xml:space="preserve"> </w:t>
      </w:r>
      <w:r w:rsidR="009006F7">
        <w:rPr>
          <w:lang w:eastAsia="zh-CN"/>
        </w:rPr>
        <w:t xml:space="preserve">Therefore, it could be necessary to include statement in RAN4 specification </w:t>
      </w:r>
      <w:r w:rsidR="00773AD6">
        <w:rPr>
          <w:lang w:eastAsia="zh-CN"/>
        </w:rPr>
        <w:t>on the requirement applicability.</w:t>
      </w:r>
    </w:p>
    <w:p w14:paraId="2E18A590" w14:textId="61A8A0C1" w:rsidR="00482980" w:rsidRDefault="00482980" w:rsidP="00137EC6">
      <w:pPr>
        <w:pStyle w:val="BodyText"/>
        <w:rPr>
          <w:b/>
          <w:bCs/>
          <w:lang w:eastAsia="zh-CN"/>
        </w:rPr>
      </w:pPr>
      <w:r w:rsidRPr="00482980">
        <w:rPr>
          <w:b/>
          <w:bCs/>
          <w:lang w:eastAsia="zh-CN"/>
        </w:rPr>
        <w:t>Observation 1:</w:t>
      </w:r>
      <w:r>
        <w:rPr>
          <w:b/>
          <w:bCs/>
          <w:lang w:eastAsia="zh-CN"/>
        </w:rPr>
        <w:t xml:space="preserve"> ETSI EN 301 681 is applicable only for Geostationary mobile satellite system</w:t>
      </w:r>
      <w:r w:rsidR="00773AD6">
        <w:rPr>
          <w:b/>
          <w:bCs/>
          <w:lang w:eastAsia="zh-CN"/>
        </w:rPr>
        <w:t>.</w:t>
      </w:r>
    </w:p>
    <w:p w14:paraId="1D2BF58A" w14:textId="40562CDB" w:rsidR="00944A66" w:rsidRDefault="00944A66" w:rsidP="00137EC6">
      <w:pPr>
        <w:pStyle w:val="BodyText"/>
        <w:rPr>
          <w:lang w:eastAsia="zh-CN"/>
        </w:rPr>
      </w:pPr>
      <w:r>
        <w:rPr>
          <w:lang w:eastAsia="zh-CN"/>
        </w:rPr>
        <w:t xml:space="preserve">Secondly, unwanted emission requirements in ETSI EN 301 681 </w:t>
      </w:r>
      <w:r w:rsidR="00AD4131">
        <w:rPr>
          <w:lang w:eastAsia="zh-CN"/>
        </w:rPr>
        <w:t xml:space="preserve">cover frequencies from 30 MHz to 12 750 MHz, and some frequency ranges include </w:t>
      </w:r>
      <w:r w:rsidR="00DB36DA">
        <w:rPr>
          <w:lang w:eastAsia="zh-CN"/>
        </w:rPr>
        <w:t>additional requirements for measurement method including peak hold measurement and specific measurement averaging times</w:t>
      </w:r>
      <w:r w:rsidR="005F18B5">
        <w:rPr>
          <w:lang w:eastAsia="zh-CN"/>
        </w:rPr>
        <w:t>, as seen in Table 3 which is copied from ETSI EN 301 681.</w:t>
      </w:r>
    </w:p>
    <w:p w14:paraId="77C43912" w14:textId="1D2C250B" w:rsidR="00DB36DA" w:rsidRPr="00944A66" w:rsidRDefault="005F18B5" w:rsidP="00BF2BB9">
      <w:pPr>
        <w:pStyle w:val="BodyText"/>
        <w:jc w:val="center"/>
        <w:rPr>
          <w:lang w:eastAsia="zh-CN"/>
        </w:rPr>
      </w:pPr>
      <w:r w:rsidRPr="005F18B5">
        <w:rPr>
          <w:noProof/>
          <w:lang w:eastAsia="zh-CN"/>
        </w:rPr>
        <w:lastRenderedPageBreak/>
        <w:drawing>
          <wp:inline distT="0" distB="0" distL="0" distR="0" wp14:anchorId="4195D7CF" wp14:editId="2C84FE9C">
            <wp:extent cx="5410955" cy="6858957"/>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410955" cy="6858957"/>
                    </a:xfrm>
                    <a:prstGeom prst="rect">
                      <a:avLst/>
                    </a:prstGeom>
                  </pic:spPr>
                </pic:pic>
              </a:graphicData>
            </a:graphic>
          </wp:inline>
        </w:drawing>
      </w:r>
    </w:p>
    <w:p w14:paraId="70EBAD73" w14:textId="5BFA969F" w:rsidR="00A4757F" w:rsidRPr="0060061B" w:rsidRDefault="0060061B" w:rsidP="001D5F51">
      <w:pPr>
        <w:pStyle w:val="BodyText"/>
        <w:pBdr>
          <w:bottom w:val="single" w:sz="12" w:space="1" w:color="auto"/>
        </w:pBdr>
        <w:rPr>
          <w:b/>
          <w:bCs/>
          <w:lang w:eastAsia="zh-CN"/>
        </w:rPr>
      </w:pPr>
      <w:r w:rsidRPr="0060061B">
        <w:rPr>
          <w:b/>
          <w:bCs/>
          <w:lang w:eastAsia="zh-CN"/>
        </w:rPr>
        <w:t>Observation 2:</w:t>
      </w:r>
      <w:r>
        <w:rPr>
          <w:b/>
          <w:bCs/>
          <w:lang w:eastAsia="zh-CN"/>
        </w:rPr>
        <w:t xml:space="preserve"> ETSI EN 301 681</w:t>
      </w:r>
      <w:r w:rsidR="00D84DFE">
        <w:rPr>
          <w:b/>
          <w:bCs/>
          <w:lang w:eastAsia="zh-CN"/>
        </w:rPr>
        <w:t xml:space="preserve"> includes peak hold emission measurements as well as requirements for measurement averaging time for specific frequency ranges.</w:t>
      </w:r>
    </w:p>
    <w:p w14:paraId="0D4F94AB" w14:textId="0BACCBCD" w:rsidR="00783A24" w:rsidRDefault="0060061B" w:rsidP="001D5F51">
      <w:pPr>
        <w:pStyle w:val="BodyText"/>
        <w:pBdr>
          <w:bottom w:val="single" w:sz="12" w:space="1" w:color="auto"/>
        </w:pBdr>
        <w:rPr>
          <w:lang w:eastAsia="zh-CN"/>
        </w:rPr>
      </w:pPr>
      <w:r w:rsidRPr="0060061B">
        <w:rPr>
          <w:lang w:eastAsia="zh-CN"/>
        </w:rPr>
        <w:t>Thirdly</w:t>
      </w:r>
      <w:r>
        <w:rPr>
          <w:lang w:eastAsia="zh-CN"/>
        </w:rPr>
        <w:t xml:space="preserve">, in addition to </w:t>
      </w:r>
      <w:r w:rsidR="00A4757F">
        <w:rPr>
          <w:lang w:eastAsia="zh-CN"/>
        </w:rPr>
        <w:t xml:space="preserve">emission requirements ETSI EN 301 681 includes requirements for e.g. adjacent channel selectivity, </w:t>
      </w:r>
      <w:r w:rsidR="00EC4B3D">
        <w:rPr>
          <w:lang w:eastAsia="zh-CN"/>
        </w:rPr>
        <w:t xml:space="preserve">receiver blocking and carrier off-state emissions. </w:t>
      </w:r>
      <w:r w:rsidR="00D94C56">
        <w:rPr>
          <w:lang w:eastAsia="zh-CN"/>
        </w:rPr>
        <w:t xml:space="preserve">For </w:t>
      </w:r>
      <w:r w:rsidR="008A4D99">
        <w:rPr>
          <w:lang w:eastAsia="zh-CN"/>
        </w:rPr>
        <w:t xml:space="preserve">ACS and blocking, the requirement is specified is </w:t>
      </w:r>
      <w:r w:rsidR="004D2600">
        <w:rPr>
          <w:lang w:eastAsia="zh-CN"/>
        </w:rPr>
        <w:t>degradation of receiver signal-to-noise ratio. This methodology differs from 3GPP.</w:t>
      </w:r>
    </w:p>
    <w:p w14:paraId="7F132015" w14:textId="269EC898" w:rsidR="00E70262" w:rsidRDefault="00E70262" w:rsidP="00E70262">
      <w:pPr>
        <w:pStyle w:val="BodyText"/>
        <w:pBdr>
          <w:bottom w:val="single" w:sz="12" w:space="1" w:color="auto"/>
        </w:pBdr>
        <w:jc w:val="center"/>
        <w:rPr>
          <w:lang w:eastAsia="zh-CN"/>
        </w:rPr>
      </w:pPr>
      <w:r w:rsidRPr="00E70262">
        <w:rPr>
          <w:noProof/>
          <w:lang w:eastAsia="zh-CN"/>
        </w:rPr>
        <w:drawing>
          <wp:inline distT="0" distB="0" distL="0" distR="0" wp14:anchorId="348234AE" wp14:editId="022BB94D">
            <wp:extent cx="5458587" cy="1533739"/>
            <wp:effectExtent l="0" t="0" r="8890" b="9525"/>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pic:nvPicPr>
                  <pic:blipFill>
                    <a:blip r:embed="rId9"/>
                    <a:stretch>
                      <a:fillRect/>
                    </a:stretch>
                  </pic:blipFill>
                  <pic:spPr>
                    <a:xfrm>
                      <a:off x="0" y="0"/>
                      <a:ext cx="5458587" cy="1533739"/>
                    </a:xfrm>
                    <a:prstGeom prst="rect">
                      <a:avLst/>
                    </a:prstGeom>
                  </pic:spPr>
                </pic:pic>
              </a:graphicData>
            </a:graphic>
          </wp:inline>
        </w:drawing>
      </w:r>
    </w:p>
    <w:p w14:paraId="55B249D7" w14:textId="172E5EE0" w:rsidR="004D2600" w:rsidRDefault="004D2600" w:rsidP="001D5F51">
      <w:pPr>
        <w:pStyle w:val="BodyText"/>
        <w:pBdr>
          <w:bottom w:val="single" w:sz="12" w:space="1" w:color="auto"/>
        </w:pBdr>
        <w:rPr>
          <w:lang w:eastAsia="zh-CN"/>
        </w:rPr>
      </w:pPr>
      <w:r>
        <w:rPr>
          <w:lang w:eastAsia="zh-CN"/>
        </w:rPr>
        <w:lastRenderedPageBreak/>
        <w:t xml:space="preserve">For carrier off-state emission, the </w:t>
      </w:r>
      <w:r w:rsidR="002B01CA">
        <w:rPr>
          <w:lang w:eastAsia="zh-CN"/>
        </w:rPr>
        <w:t xml:space="preserve">measurement bandwidth differs from 3GPP and </w:t>
      </w:r>
      <w:r>
        <w:rPr>
          <w:lang w:eastAsia="zh-CN"/>
        </w:rPr>
        <w:t>requirement is more stringent than 3GPP minimum requirement.</w:t>
      </w:r>
    </w:p>
    <w:p w14:paraId="68FA66A7" w14:textId="31D08EE3" w:rsidR="007007A3" w:rsidRPr="0060061B" w:rsidRDefault="007007A3" w:rsidP="007007A3">
      <w:pPr>
        <w:pStyle w:val="BodyText"/>
        <w:pBdr>
          <w:bottom w:val="single" w:sz="12" w:space="1" w:color="auto"/>
        </w:pBdr>
        <w:jc w:val="center"/>
        <w:rPr>
          <w:lang w:eastAsia="zh-CN"/>
        </w:rPr>
      </w:pPr>
      <w:r w:rsidRPr="007007A3">
        <w:rPr>
          <w:noProof/>
          <w:lang w:eastAsia="zh-CN"/>
        </w:rPr>
        <w:drawing>
          <wp:inline distT="0" distB="0" distL="0" distR="0" wp14:anchorId="29066399" wp14:editId="7527A2D8">
            <wp:extent cx="4991797" cy="2191056"/>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pic:nvPicPr>
                  <pic:blipFill>
                    <a:blip r:embed="rId10"/>
                    <a:stretch>
                      <a:fillRect/>
                    </a:stretch>
                  </pic:blipFill>
                  <pic:spPr>
                    <a:xfrm>
                      <a:off x="0" y="0"/>
                      <a:ext cx="4991797" cy="2191056"/>
                    </a:xfrm>
                    <a:prstGeom prst="rect">
                      <a:avLst/>
                    </a:prstGeom>
                  </pic:spPr>
                </pic:pic>
              </a:graphicData>
            </a:graphic>
          </wp:inline>
        </w:drawing>
      </w:r>
    </w:p>
    <w:p w14:paraId="36F7D436" w14:textId="5CD8262E" w:rsidR="005F18B5" w:rsidRDefault="0001619B" w:rsidP="001D5F51">
      <w:pPr>
        <w:pStyle w:val="BodyText"/>
        <w:pBdr>
          <w:bottom w:val="single" w:sz="12" w:space="1" w:color="auto"/>
        </w:pBdr>
        <w:rPr>
          <w:b/>
          <w:bCs/>
          <w:lang w:eastAsia="zh-CN"/>
        </w:rPr>
      </w:pPr>
      <w:r>
        <w:rPr>
          <w:b/>
          <w:bCs/>
          <w:lang w:eastAsia="zh-CN"/>
        </w:rPr>
        <w:t xml:space="preserve">Observation 3: ETSI EN 301 681 </w:t>
      </w:r>
      <w:r w:rsidR="00407A24">
        <w:rPr>
          <w:b/>
          <w:bCs/>
          <w:lang w:eastAsia="zh-CN"/>
        </w:rPr>
        <w:t>carrier off-state emission requirement is more stringent than 3GPP requirement</w:t>
      </w:r>
      <w:r w:rsidR="005942EE">
        <w:rPr>
          <w:b/>
          <w:bCs/>
          <w:lang w:eastAsia="zh-CN"/>
        </w:rPr>
        <w:t>.</w:t>
      </w:r>
    </w:p>
    <w:p w14:paraId="3943B212" w14:textId="5A6C3CB2" w:rsidR="00407A24" w:rsidRDefault="00407A24" w:rsidP="001D5F51">
      <w:pPr>
        <w:pStyle w:val="BodyText"/>
        <w:pBdr>
          <w:bottom w:val="single" w:sz="12" w:space="1" w:color="auto"/>
        </w:pBdr>
        <w:rPr>
          <w:b/>
          <w:bCs/>
          <w:lang w:eastAsia="zh-CN"/>
        </w:rPr>
      </w:pPr>
      <w:r>
        <w:rPr>
          <w:b/>
          <w:bCs/>
          <w:lang w:eastAsia="zh-CN"/>
        </w:rPr>
        <w:t xml:space="preserve">Observation 4: ETSI EN 301 681 ACS and blocking requirements </w:t>
      </w:r>
      <w:r w:rsidR="005942EE">
        <w:rPr>
          <w:b/>
          <w:bCs/>
          <w:lang w:eastAsia="zh-CN"/>
        </w:rPr>
        <w:t>are set based on SNR degradation and differ from 3GPP requirements.</w:t>
      </w:r>
    </w:p>
    <w:p w14:paraId="0FFFEE1A" w14:textId="7C15BE65" w:rsidR="00E925B8" w:rsidRDefault="00291691" w:rsidP="001D5F51">
      <w:pPr>
        <w:pStyle w:val="BodyText"/>
        <w:pBdr>
          <w:bottom w:val="single" w:sz="12" w:space="1" w:color="auto"/>
        </w:pBdr>
        <w:rPr>
          <w:lang w:eastAsia="zh-CN"/>
        </w:rPr>
      </w:pPr>
      <w:r w:rsidRPr="00291691">
        <w:rPr>
          <w:lang w:eastAsia="zh-CN"/>
        </w:rPr>
        <w:t>Final</w:t>
      </w:r>
      <w:r>
        <w:rPr>
          <w:lang w:eastAsia="zh-CN"/>
        </w:rPr>
        <w:t>ly we have considered the unwanted emission requirements more in detail</w:t>
      </w:r>
      <w:r w:rsidR="00E925B8">
        <w:rPr>
          <w:lang w:eastAsia="zh-CN"/>
        </w:rPr>
        <w:t xml:space="preserve">. Comparison to 3GPP requirements is shown in Figures 1 – 4 below. </w:t>
      </w:r>
    </w:p>
    <w:p w14:paraId="69361483" w14:textId="32312B69" w:rsidR="00E617AF" w:rsidRDefault="00E617AF" w:rsidP="00E617AF">
      <w:pPr>
        <w:pStyle w:val="BodyText"/>
        <w:pBdr>
          <w:bottom w:val="single" w:sz="12" w:space="1" w:color="auto"/>
        </w:pBdr>
        <w:jc w:val="center"/>
        <w:rPr>
          <w:lang w:eastAsia="zh-CN"/>
        </w:rPr>
      </w:pPr>
      <w:r w:rsidRPr="00E617AF">
        <w:rPr>
          <w:noProof/>
          <w:lang w:eastAsia="zh-CN"/>
        </w:rPr>
        <w:drawing>
          <wp:inline distT="0" distB="0" distL="0" distR="0" wp14:anchorId="2694385C" wp14:editId="39855F51">
            <wp:extent cx="4445514" cy="3539313"/>
            <wp:effectExtent l="0" t="0" r="0" b="444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1"/>
                    <a:stretch>
                      <a:fillRect/>
                    </a:stretch>
                  </pic:blipFill>
                  <pic:spPr>
                    <a:xfrm>
                      <a:off x="0" y="0"/>
                      <a:ext cx="4454917" cy="3546799"/>
                    </a:xfrm>
                    <a:prstGeom prst="rect">
                      <a:avLst/>
                    </a:prstGeom>
                  </pic:spPr>
                </pic:pic>
              </a:graphicData>
            </a:graphic>
          </wp:inline>
        </w:drawing>
      </w:r>
    </w:p>
    <w:p w14:paraId="235B2C98" w14:textId="69AC2B1F" w:rsidR="000360EE" w:rsidRPr="000360EE" w:rsidRDefault="000360EE" w:rsidP="00E617AF">
      <w:pPr>
        <w:pStyle w:val="BodyText"/>
        <w:pBdr>
          <w:bottom w:val="single" w:sz="12" w:space="1" w:color="auto"/>
        </w:pBdr>
        <w:jc w:val="center"/>
        <w:rPr>
          <w:b/>
          <w:bCs/>
          <w:lang w:eastAsia="zh-CN"/>
        </w:rPr>
      </w:pPr>
      <w:r w:rsidRPr="000360EE">
        <w:rPr>
          <w:b/>
          <w:bCs/>
          <w:lang w:eastAsia="zh-CN"/>
        </w:rPr>
        <w:t>Figure 1:</w:t>
      </w:r>
      <w:r>
        <w:rPr>
          <w:b/>
          <w:bCs/>
          <w:lang w:eastAsia="zh-CN"/>
        </w:rPr>
        <w:t xml:space="preserve"> Comparison of ETSI EN 301 681 </w:t>
      </w:r>
      <w:r w:rsidR="00FC4BBE">
        <w:rPr>
          <w:b/>
          <w:bCs/>
          <w:lang w:eastAsia="zh-CN"/>
        </w:rPr>
        <w:t xml:space="preserve">in-band emissions </w:t>
      </w:r>
      <w:r>
        <w:rPr>
          <w:b/>
          <w:bCs/>
          <w:lang w:eastAsia="zh-CN"/>
        </w:rPr>
        <w:t xml:space="preserve">to </w:t>
      </w:r>
      <w:r w:rsidR="009A55FE">
        <w:rPr>
          <w:b/>
          <w:bCs/>
          <w:lang w:eastAsia="zh-CN"/>
        </w:rPr>
        <w:t xml:space="preserve">Cat M1 UE </w:t>
      </w:r>
      <w:r>
        <w:rPr>
          <w:b/>
          <w:bCs/>
          <w:lang w:eastAsia="zh-CN"/>
        </w:rPr>
        <w:t xml:space="preserve">3GPP general requirements. Table 4a from ETSI 301 681 used </w:t>
      </w:r>
      <w:r w:rsidR="009A55FE">
        <w:rPr>
          <w:b/>
          <w:bCs/>
          <w:lang w:eastAsia="zh-CN"/>
        </w:rPr>
        <w:t>for comparison</w:t>
      </w:r>
    </w:p>
    <w:p w14:paraId="7C31ECD0" w14:textId="062925FD" w:rsidR="000360EE" w:rsidRPr="00291691" w:rsidRDefault="000360EE" w:rsidP="00E617AF">
      <w:pPr>
        <w:pStyle w:val="BodyText"/>
        <w:pBdr>
          <w:bottom w:val="single" w:sz="12" w:space="1" w:color="auto"/>
        </w:pBdr>
        <w:jc w:val="center"/>
        <w:rPr>
          <w:lang w:eastAsia="zh-CN"/>
        </w:rPr>
      </w:pPr>
      <w:r w:rsidRPr="000360EE">
        <w:rPr>
          <w:noProof/>
          <w:lang w:eastAsia="zh-CN"/>
        </w:rPr>
        <w:lastRenderedPageBreak/>
        <w:drawing>
          <wp:inline distT="0" distB="0" distL="0" distR="0" wp14:anchorId="73A30BC3" wp14:editId="7AD756FD">
            <wp:extent cx="4398441" cy="3582951"/>
            <wp:effectExtent l="0" t="0" r="254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2"/>
                    <a:stretch>
                      <a:fillRect/>
                    </a:stretch>
                  </pic:blipFill>
                  <pic:spPr>
                    <a:xfrm>
                      <a:off x="0" y="0"/>
                      <a:ext cx="4411699" cy="3593751"/>
                    </a:xfrm>
                    <a:prstGeom prst="rect">
                      <a:avLst/>
                    </a:prstGeom>
                  </pic:spPr>
                </pic:pic>
              </a:graphicData>
            </a:graphic>
          </wp:inline>
        </w:drawing>
      </w:r>
    </w:p>
    <w:p w14:paraId="44254115" w14:textId="5155887C" w:rsidR="009A55FE" w:rsidRDefault="009A55FE" w:rsidP="009A55FE">
      <w:pPr>
        <w:pStyle w:val="BodyText"/>
        <w:pBdr>
          <w:bottom w:val="single" w:sz="12" w:space="1" w:color="auto"/>
        </w:pBdr>
        <w:jc w:val="center"/>
        <w:rPr>
          <w:b/>
          <w:bCs/>
          <w:lang w:eastAsia="zh-CN"/>
        </w:rPr>
      </w:pPr>
      <w:r w:rsidRPr="000360EE">
        <w:rPr>
          <w:b/>
          <w:bCs/>
          <w:lang w:eastAsia="zh-CN"/>
        </w:rPr>
        <w:t xml:space="preserve">Figure </w:t>
      </w:r>
      <w:r w:rsidR="00656805">
        <w:rPr>
          <w:b/>
          <w:bCs/>
          <w:lang w:eastAsia="zh-CN"/>
        </w:rPr>
        <w:t>2</w:t>
      </w:r>
      <w:r w:rsidRPr="000360EE">
        <w:rPr>
          <w:b/>
          <w:bCs/>
          <w:lang w:eastAsia="zh-CN"/>
        </w:rPr>
        <w:t>:</w:t>
      </w:r>
      <w:r>
        <w:rPr>
          <w:b/>
          <w:bCs/>
          <w:lang w:eastAsia="zh-CN"/>
        </w:rPr>
        <w:t xml:space="preserve"> Comparison of ETSI EN 301 681 </w:t>
      </w:r>
      <w:r w:rsidR="00FC4BBE">
        <w:rPr>
          <w:b/>
          <w:bCs/>
          <w:lang w:eastAsia="zh-CN"/>
        </w:rPr>
        <w:t xml:space="preserve">in-band emissions </w:t>
      </w:r>
      <w:r>
        <w:rPr>
          <w:b/>
          <w:bCs/>
          <w:lang w:eastAsia="zh-CN"/>
        </w:rPr>
        <w:t>to</w:t>
      </w:r>
      <w:r w:rsidR="00583364">
        <w:rPr>
          <w:b/>
          <w:bCs/>
          <w:lang w:eastAsia="zh-CN"/>
        </w:rPr>
        <w:t xml:space="preserve"> NB-IoT</w:t>
      </w:r>
      <w:r>
        <w:rPr>
          <w:b/>
          <w:bCs/>
          <w:lang w:eastAsia="zh-CN"/>
        </w:rPr>
        <w:t xml:space="preserve"> 3GPP general requirements. Table 4a from ETSI 301 681 used for comparison</w:t>
      </w:r>
      <w:r w:rsidR="00583364">
        <w:rPr>
          <w:b/>
          <w:bCs/>
          <w:lang w:eastAsia="zh-CN"/>
        </w:rPr>
        <w:t>.</w:t>
      </w:r>
    </w:p>
    <w:p w14:paraId="6B70CC1E" w14:textId="61538D3D" w:rsidR="00656805" w:rsidRDefault="00656805" w:rsidP="009A55FE">
      <w:pPr>
        <w:pStyle w:val="BodyText"/>
        <w:pBdr>
          <w:bottom w:val="single" w:sz="12" w:space="1" w:color="auto"/>
        </w:pBdr>
        <w:jc w:val="center"/>
        <w:rPr>
          <w:b/>
          <w:bCs/>
          <w:lang w:eastAsia="zh-CN"/>
        </w:rPr>
      </w:pPr>
    </w:p>
    <w:p w14:paraId="5D5E3E31" w14:textId="3B848906" w:rsidR="00656805" w:rsidRPr="000360EE" w:rsidRDefault="00656805" w:rsidP="009A55FE">
      <w:pPr>
        <w:pStyle w:val="BodyText"/>
        <w:pBdr>
          <w:bottom w:val="single" w:sz="12" w:space="1" w:color="auto"/>
        </w:pBdr>
        <w:jc w:val="center"/>
        <w:rPr>
          <w:b/>
          <w:bCs/>
          <w:lang w:eastAsia="zh-CN"/>
        </w:rPr>
      </w:pPr>
      <w:r w:rsidRPr="00656805">
        <w:rPr>
          <w:b/>
          <w:bCs/>
          <w:noProof/>
          <w:lang w:eastAsia="zh-CN"/>
        </w:rPr>
        <w:drawing>
          <wp:inline distT="0" distB="0" distL="0" distR="0" wp14:anchorId="66898804" wp14:editId="445215D6">
            <wp:extent cx="4273624" cy="3392549"/>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3"/>
                    <a:stretch>
                      <a:fillRect/>
                    </a:stretch>
                  </pic:blipFill>
                  <pic:spPr>
                    <a:xfrm>
                      <a:off x="0" y="0"/>
                      <a:ext cx="4279974" cy="3397590"/>
                    </a:xfrm>
                    <a:prstGeom prst="rect">
                      <a:avLst/>
                    </a:prstGeom>
                  </pic:spPr>
                </pic:pic>
              </a:graphicData>
            </a:graphic>
          </wp:inline>
        </w:drawing>
      </w:r>
    </w:p>
    <w:p w14:paraId="6BC37DD5" w14:textId="77777777" w:rsidR="009A55FE" w:rsidRDefault="009A55FE" w:rsidP="001D5F51">
      <w:pPr>
        <w:pStyle w:val="BodyText"/>
        <w:pBdr>
          <w:bottom w:val="single" w:sz="12" w:space="1" w:color="auto"/>
        </w:pBdr>
        <w:rPr>
          <w:lang w:eastAsia="zh-CN"/>
        </w:rPr>
      </w:pPr>
    </w:p>
    <w:p w14:paraId="4F60918A" w14:textId="3A8BC81D" w:rsidR="00656805" w:rsidRPr="000360EE" w:rsidRDefault="00656805" w:rsidP="00656805">
      <w:pPr>
        <w:pStyle w:val="BodyText"/>
        <w:pBdr>
          <w:bottom w:val="single" w:sz="12" w:space="1" w:color="auto"/>
        </w:pBdr>
        <w:jc w:val="center"/>
        <w:rPr>
          <w:b/>
          <w:bCs/>
          <w:lang w:eastAsia="zh-CN"/>
        </w:rPr>
      </w:pPr>
      <w:r w:rsidRPr="000360EE">
        <w:rPr>
          <w:b/>
          <w:bCs/>
          <w:lang w:eastAsia="zh-CN"/>
        </w:rPr>
        <w:t xml:space="preserve">Figure </w:t>
      </w:r>
      <w:r>
        <w:rPr>
          <w:b/>
          <w:bCs/>
          <w:lang w:eastAsia="zh-CN"/>
        </w:rPr>
        <w:t>3</w:t>
      </w:r>
      <w:r w:rsidRPr="000360EE">
        <w:rPr>
          <w:b/>
          <w:bCs/>
          <w:lang w:eastAsia="zh-CN"/>
        </w:rPr>
        <w:t>:</w:t>
      </w:r>
      <w:r>
        <w:rPr>
          <w:b/>
          <w:bCs/>
          <w:lang w:eastAsia="zh-CN"/>
        </w:rPr>
        <w:t xml:space="preserve"> Comparison of ETSI EN 301 681 </w:t>
      </w:r>
      <w:r w:rsidR="00FC4BBE">
        <w:rPr>
          <w:b/>
          <w:bCs/>
          <w:lang w:eastAsia="zh-CN"/>
        </w:rPr>
        <w:t xml:space="preserve">OOB emissions </w:t>
      </w:r>
      <w:r>
        <w:rPr>
          <w:b/>
          <w:bCs/>
          <w:lang w:eastAsia="zh-CN"/>
        </w:rPr>
        <w:t xml:space="preserve">to Cat M1 UE 3GPP general requirements. </w:t>
      </w:r>
    </w:p>
    <w:p w14:paraId="553CCAFB" w14:textId="3CF8C46E" w:rsidR="009A55FE" w:rsidRDefault="00C8508F" w:rsidP="00C8508F">
      <w:pPr>
        <w:pStyle w:val="BodyText"/>
        <w:pBdr>
          <w:bottom w:val="single" w:sz="12" w:space="1" w:color="auto"/>
        </w:pBdr>
        <w:jc w:val="center"/>
        <w:rPr>
          <w:lang w:eastAsia="zh-CN"/>
        </w:rPr>
      </w:pPr>
      <w:r w:rsidRPr="00C8508F">
        <w:rPr>
          <w:noProof/>
          <w:lang w:eastAsia="zh-CN"/>
        </w:rPr>
        <w:lastRenderedPageBreak/>
        <w:drawing>
          <wp:inline distT="0" distB="0" distL="0" distR="0" wp14:anchorId="167A03AC" wp14:editId="1BF40655">
            <wp:extent cx="4239038" cy="3401089"/>
            <wp:effectExtent l="0" t="0" r="9525" b="889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4"/>
                    <a:stretch>
                      <a:fillRect/>
                    </a:stretch>
                  </pic:blipFill>
                  <pic:spPr>
                    <a:xfrm>
                      <a:off x="0" y="0"/>
                      <a:ext cx="4249386" cy="3409391"/>
                    </a:xfrm>
                    <a:prstGeom prst="rect">
                      <a:avLst/>
                    </a:prstGeom>
                  </pic:spPr>
                </pic:pic>
              </a:graphicData>
            </a:graphic>
          </wp:inline>
        </w:drawing>
      </w:r>
    </w:p>
    <w:p w14:paraId="1579D800" w14:textId="39388C04" w:rsidR="00C8508F" w:rsidRPr="000360EE" w:rsidRDefault="00C8508F" w:rsidP="00C8508F">
      <w:pPr>
        <w:pStyle w:val="BodyText"/>
        <w:pBdr>
          <w:bottom w:val="single" w:sz="12" w:space="1" w:color="auto"/>
        </w:pBdr>
        <w:jc w:val="center"/>
        <w:rPr>
          <w:b/>
          <w:bCs/>
          <w:lang w:eastAsia="zh-CN"/>
        </w:rPr>
      </w:pPr>
      <w:r w:rsidRPr="000360EE">
        <w:rPr>
          <w:b/>
          <w:bCs/>
          <w:lang w:eastAsia="zh-CN"/>
        </w:rPr>
        <w:t xml:space="preserve">Figure </w:t>
      </w:r>
      <w:r>
        <w:rPr>
          <w:b/>
          <w:bCs/>
          <w:lang w:eastAsia="zh-CN"/>
        </w:rPr>
        <w:t>4</w:t>
      </w:r>
      <w:r w:rsidRPr="000360EE">
        <w:rPr>
          <w:b/>
          <w:bCs/>
          <w:lang w:eastAsia="zh-CN"/>
        </w:rPr>
        <w:t>:</w:t>
      </w:r>
      <w:r>
        <w:rPr>
          <w:b/>
          <w:bCs/>
          <w:lang w:eastAsia="zh-CN"/>
        </w:rPr>
        <w:t xml:space="preserve"> Comparison of ETSI EN 301 681 </w:t>
      </w:r>
      <w:r w:rsidR="00FC4BBE">
        <w:rPr>
          <w:b/>
          <w:bCs/>
          <w:lang w:eastAsia="zh-CN"/>
        </w:rPr>
        <w:t xml:space="preserve">OOB emissions </w:t>
      </w:r>
      <w:r>
        <w:rPr>
          <w:b/>
          <w:bCs/>
          <w:lang w:eastAsia="zh-CN"/>
        </w:rPr>
        <w:t>to NB-IoT UE 3GPP general requirements. Table 4a from ETSI 301 681 used for comparison</w:t>
      </w:r>
    </w:p>
    <w:p w14:paraId="2E949737" w14:textId="5961D742" w:rsidR="00C8508F" w:rsidRDefault="00C8508F" w:rsidP="00FC4BBE">
      <w:pPr>
        <w:pStyle w:val="BodyText"/>
        <w:pBdr>
          <w:bottom w:val="single" w:sz="12" w:space="1" w:color="auto"/>
        </w:pBdr>
        <w:rPr>
          <w:lang w:eastAsia="zh-CN"/>
        </w:rPr>
      </w:pPr>
    </w:p>
    <w:p w14:paraId="198BF37E" w14:textId="0894A000" w:rsidR="00FC4BBE" w:rsidRDefault="00A4786A" w:rsidP="00FC4BBE">
      <w:pPr>
        <w:pStyle w:val="BodyText"/>
        <w:pBdr>
          <w:bottom w:val="single" w:sz="12" w:space="1" w:color="auto"/>
        </w:pBdr>
        <w:rPr>
          <w:lang w:eastAsia="zh-CN"/>
        </w:rPr>
      </w:pPr>
      <w:r>
        <w:rPr>
          <w:lang w:eastAsia="zh-CN"/>
        </w:rPr>
        <w:t>From the Figures it can be seen that both in-band and out-of-band emission requirements in ETSI EN 301 681 are more stringent than 3GPP requirements</w:t>
      </w:r>
      <w:r w:rsidR="00A560AC">
        <w:rPr>
          <w:lang w:eastAsia="zh-CN"/>
        </w:rPr>
        <w:t xml:space="preserve"> for both cat M1 as well as for NB-IoT</w:t>
      </w:r>
      <w:r>
        <w:rPr>
          <w:lang w:eastAsia="zh-CN"/>
        </w:rPr>
        <w:t>. Therefore</w:t>
      </w:r>
      <w:r w:rsidR="00C055E8">
        <w:rPr>
          <w:lang w:eastAsia="zh-CN"/>
        </w:rPr>
        <w:t>,</w:t>
      </w:r>
      <w:r>
        <w:rPr>
          <w:lang w:eastAsia="zh-CN"/>
        </w:rPr>
        <w:t xml:space="preserve"> A-MPR and/or guard band is needed</w:t>
      </w:r>
      <w:r w:rsidR="00A560AC">
        <w:rPr>
          <w:lang w:eastAsia="zh-CN"/>
        </w:rPr>
        <w:t xml:space="preserve"> </w:t>
      </w:r>
      <w:r w:rsidR="00C055E8">
        <w:rPr>
          <w:lang w:eastAsia="zh-CN"/>
        </w:rPr>
        <w:t xml:space="preserve">to be studied </w:t>
      </w:r>
      <w:r w:rsidR="00A560AC">
        <w:rPr>
          <w:lang w:eastAsia="zh-CN"/>
        </w:rPr>
        <w:t>both for NB-IoT and Cat M1.</w:t>
      </w:r>
    </w:p>
    <w:p w14:paraId="728E52F0" w14:textId="52EFDED6" w:rsidR="003F7B83" w:rsidRPr="00A560AC" w:rsidRDefault="00A560AC" w:rsidP="00FC4BBE">
      <w:pPr>
        <w:pStyle w:val="BodyText"/>
        <w:pBdr>
          <w:bottom w:val="single" w:sz="12" w:space="1" w:color="auto"/>
        </w:pBdr>
        <w:rPr>
          <w:b/>
          <w:bCs/>
          <w:lang w:eastAsia="zh-CN"/>
        </w:rPr>
      </w:pPr>
      <w:r w:rsidRPr="00A560AC">
        <w:rPr>
          <w:b/>
          <w:bCs/>
          <w:lang w:eastAsia="zh-CN"/>
        </w:rPr>
        <w:t>Observation 5</w:t>
      </w:r>
      <w:r>
        <w:rPr>
          <w:b/>
          <w:bCs/>
          <w:lang w:eastAsia="zh-CN"/>
        </w:rPr>
        <w:t xml:space="preserve">: Both in-band and out-of-band emissions of ETSI EN 301 681 are </w:t>
      </w:r>
      <w:r w:rsidR="00B84EBC">
        <w:rPr>
          <w:b/>
          <w:bCs/>
          <w:lang w:eastAsia="zh-CN"/>
        </w:rPr>
        <w:t>more stringent than 3GPP general requirements. This applies for both NB-IoT and Cat M1 UEs.</w:t>
      </w:r>
    </w:p>
    <w:p w14:paraId="37FD1894" w14:textId="69FF5DD5" w:rsidR="005942EE" w:rsidRPr="00291691" w:rsidRDefault="00291691" w:rsidP="001D5F51">
      <w:pPr>
        <w:pStyle w:val="BodyText"/>
        <w:pBdr>
          <w:bottom w:val="single" w:sz="12" w:space="1" w:color="auto"/>
        </w:pBdr>
        <w:rPr>
          <w:lang w:eastAsia="zh-CN"/>
        </w:rPr>
      </w:pPr>
      <w:r>
        <w:rPr>
          <w:lang w:eastAsia="zh-CN"/>
        </w:rPr>
        <w:t xml:space="preserve">Given the differences to ETSI </w:t>
      </w:r>
      <w:r w:rsidR="00B84EBC">
        <w:rPr>
          <w:lang w:eastAsia="zh-CN"/>
        </w:rPr>
        <w:t>requirements, it would be beneficial to discuss first which requirements would be necessary to capture in 3GPP</w:t>
      </w:r>
      <w:r w:rsidR="00881538">
        <w:rPr>
          <w:lang w:eastAsia="zh-CN"/>
        </w:rPr>
        <w:t>.</w:t>
      </w:r>
      <w:r w:rsidR="00FE5F1B">
        <w:rPr>
          <w:lang w:eastAsia="zh-CN"/>
        </w:rPr>
        <w:t xml:space="preserve"> Given that the requirements are specific to Europe, </w:t>
      </w:r>
      <w:r w:rsidR="00FD75DC">
        <w:rPr>
          <w:lang w:eastAsia="zh-CN"/>
        </w:rPr>
        <w:t xml:space="preserve">and not needed elsewhere, it should be also discussed whether </w:t>
      </w:r>
      <w:r w:rsidR="003D6E22">
        <w:rPr>
          <w:lang w:eastAsia="zh-CN"/>
        </w:rPr>
        <w:t>these requirements should be mandatory for all UEs supporting n255.</w:t>
      </w:r>
    </w:p>
    <w:p w14:paraId="619F7741" w14:textId="764A7E30" w:rsidR="005942EE" w:rsidRDefault="009223C5" w:rsidP="001D5F51">
      <w:pPr>
        <w:pStyle w:val="BodyText"/>
        <w:pBdr>
          <w:bottom w:val="single" w:sz="12" w:space="1" w:color="auto"/>
        </w:pBdr>
        <w:rPr>
          <w:b/>
          <w:bCs/>
          <w:lang w:eastAsia="zh-CN"/>
        </w:rPr>
      </w:pPr>
      <w:r>
        <w:rPr>
          <w:b/>
          <w:bCs/>
          <w:lang w:eastAsia="zh-CN"/>
        </w:rPr>
        <w:t xml:space="preserve">Proposal 1: Given the large discrepancies between ETSI EN 301 681 and 3GPP requirements, discuss </w:t>
      </w:r>
      <w:r w:rsidR="009438B2">
        <w:rPr>
          <w:b/>
          <w:bCs/>
          <w:lang w:eastAsia="zh-CN"/>
        </w:rPr>
        <w:t xml:space="preserve">which requirements would be captured in 3GPP, would they be mandatory for all UEs supporting band 255 </w:t>
      </w:r>
      <w:r w:rsidR="00FE5F1B">
        <w:rPr>
          <w:b/>
          <w:bCs/>
          <w:lang w:eastAsia="zh-CN"/>
        </w:rPr>
        <w:t>and</w:t>
      </w:r>
      <w:r w:rsidR="009438B2">
        <w:rPr>
          <w:b/>
          <w:bCs/>
          <w:lang w:eastAsia="zh-CN"/>
        </w:rPr>
        <w:t xml:space="preserve"> if there are alternative ways to proceed</w:t>
      </w:r>
      <w:r w:rsidR="00FE5F1B">
        <w:rPr>
          <w:b/>
          <w:bCs/>
          <w:lang w:eastAsia="zh-CN"/>
        </w:rPr>
        <w:t>.</w:t>
      </w:r>
    </w:p>
    <w:p w14:paraId="5BA8DE61" w14:textId="77777777" w:rsidR="002E2B79" w:rsidRDefault="002E2B7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1DE15228" w14:textId="6DACCBD2" w:rsidR="001D5F51" w:rsidRPr="001D5F51" w:rsidRDefault="001D5F51" w:rsidP="003B3C0D">
      <w:pPr>
        <w:spacing w:after="60"/>
        <w:rPr>
          <w:rFonts w:eastAsia="SimSun"/>
          <w:bCs/>
        </w:rPr>
      </w:pPr>
      <w:r w:rsidRPr="001D5F51">
        <w:rPr>
          <w:rFonts w:eastAsia="SimSun"/>
          <w:bCs/>
        </w:rPr>
        <w:t xml:space="preserve">In this </w:t>
      </w:r>
      <w:r w:rsidR="00D762A8">
        <w:rPr>
          <w:rFonts w:eastAsia="SimSun"/>
          <w:bCs/>
        </w:rPr>
        <w:t xml:space="preserve">contribution </w:t>
      </w:r>
      <w:r w:rsidR="00757125">
        <w:rPr>
          <w:rFonts w:eastAsia="SimSun"/>
          <w:bCs/>
        </w:rPr>
        <w:t>the status of ETSI requirements for NTN UEs and handling of the requirements in 3GPP was discussed</w:t>
      </w:r>
      <w:r w:rsidR="003B3C0D">
        <w:rPr>
          <w:rFonts w:eastAsia="SimSun"/>
          <w:bCs/>
        </w:rPr>
        <w:t>. Following observations and proposals were made.</w:t>
      </w:r>
    </w:p>
    <w:p w14:paraId="0FE57E82" w14:textId="77777777" w:rsidR="005453A9" w:rsidRDefault="005453A9" w:rsidP="005453A9">
      <w:pPr>
        <w:pStyle w:val="BodyText"/>
        <w:rPr>
          <w:b/>
          <w:bCs/>
          <w:lang w:eastAsia="zh-CN"/>
        </w:rPr>
      </w:pPr>
      <w:r w:rsidRPr="00482980">
        <w:rPr>
          <w:b/>
          <w:bCs/>
          <w:lang w:eastAsia="zh-CN"/>
        </w:rPr>
        <w:t>Observation 1:</w:t>
      </w:r>
      <w:r>
        <w:rPr>
          <w:b/>
          <w:bCs/>
          <w:lang w:eastAsia="zh-CN"/>
        </w:rPr>
        <w:t xml:space="preserve"> ETSI EN 301 681 is applicable only for Geostationary mobile satellite system.</w:t>
      </w:r>
    </w:p>
    <w:p w14:paraId="2B9FA400" w14:textId="77777777" w:rsidR="005453A9" w:rsidRPr="0060061B" w:rsidRDefault="005453A9" w:rsidP="005453A9">
      <w:pPr>
        <w:pStyle w:val="BodyText"/>
        <w:pBdr>
          <w:bottom w:val="single" w:sz="12" w:space="1" w:color="auto"/>
        </w:pBdr>
        <w:rPr>
          <w:b/>
          <w:bCs/>
          <w:lang w:eastAsia="zh-CN"/>
        </w:rPr>
      </w:pPr>
      <w:r w:rsidRPr="0060061B">
        <w:rPr>
          <w:b/>
          <w:bCs/>
          <w:lang w:eastAsia="zh-CN"/>
        </w:rPr>
        <w:t>Observation 2:</w:t>
      </w:r>
      <w:r>
        <w:rPr>
          <w:b/>
          <w:bCs/>
          <w:lang w:eastAsia="zh-CN"/>
        </w:rPr>
        <w:t xml:space="preserve"> ETSI EN 301 681 includes peak hold emission measurements as well as requirements for measurement averaging time for specific frequency ranges.</w:t>
      </w:r>
    </w:p>
    <w:p w14:paraId="3A61116B" w14:textId="77777777" w:rsidR="005453A9" w:rsidRDefault="005453A9" w:rsidP="005453A9">
      <w:pPr>
        <w:pStyle w:val="BodyText"/>
        <w:pBdr>
          <w:bottom w:val="single" w:sz="12" w:space="1" w:color="auto"/>
        </w:pBdr>
        <w:rPr>
          <w:b/>
          <w:bCs/>
          <w:lang w:eastAsia="zh-CN"/>
        </w:rPr>
      </w:pPr>
      <w:r>
        <w:rPr>
          <w:b/>
          <w:bCs/>
          <w:lang w:eastAsia="zh-CN"/>
        </w:rPr>
        <w:t>Observation 3: ETSI EN 301 681 carrier off-state emission requirement is more stringent than 3GPP requirement.</w:t>
      </w:r>
    </w:p>
    <w:p w14:paraId="38E607B2" w14:textId="77777777" w:rsidR="005453A9" w:rsidRDefault="005453A9" w:rsidP="005453A9">
      <w:pPr>
        <w:pStyle w:val="BodyText"/>
        <w:pBdr>
          <w:bottom w:val="single" w:sz="12" w:space="1" w:color="auto"/>
        </w:pBdr>
        <w:rPr>
          <w:b/>
          <w:bCs/>
          <w:lang w:eastAsia="zh-CN"/>
        </w:rPr>
      </w:pPr>
      <w:r>
        <w:rPr>
          <w:b/>
          <w:bCs/>
          <w:lang w:eastAsia="zh-CN"/>
        </w:rPr>
        <w:t>Observation 4: ETSI EN 301 681 ACS and blocking requirements are set based on SNR degradation and differ from 3GPP requirements.</w:t>
      </w:r>
    </w:p>
    <w:p w14:paraId="0B6BFE7A" w14:textId="77777777" w:rsidR="005453A9" w:rsidRPr="00A560AC" w:rsidRDefault="005453A9" w:rsidP="005453A9">
      <w:pPr>
        <w:pStyle w:val="BodyText"/>
        <w:pBdr>
          <w:bottom w:val="single" w:sz="12" w:space="1" w:color="auto"/>
        </w:pBdr>
        <w:rPr>
          <w:b/>
          <w:bCs/>
          <w:lang w:eastAsia="zh-CN"/>
        </w:rPr>
      </w:pPr>
      <w:r w:rsidRPr="00A560AC">
        <w:rPr>
          <w:b/>
          <w:bCs/>
          <w:lang w:eastAsia="zh-CN"/>
        </w:rPr>
        <w:t>Observation 5</w:t>
      </w:r>
      <w:r>
        <w:rPr>
          <w:b/>
          <w:bCs/>
          <w:lang w:eastAsia="zh-CN"/>
        </w:rPr>
        <w:t>: Both in-band and out-of-band emissions of ETSI EN 301 681 are more stringent than 3GPP general requirements. This applies for both NB-IoT and Cat M1 UEs.</w:t>
      </w:r>
    </w:p>
    <w:p w14:paraId="4105178B" w14:textId="323354D7" w:rsidR="005453A9" w:rsidRDefault="005453A9" w:rsidP="005453A9">
      <w:pPr>
        <w:pStyle w:val="BodyText"/>
        <w:pBdr>
          <w:bottom w:val="single" w:sz="12" w:space="1" w:color="auto"/>
        </w:pBdr>
        <w:rPr>
          <w:b/>
          <w:bCs/>
          <w:lang w:eastAsia="zh-CN"/>
        </w:rPr>
      </w:pPr>
      <w:r>
        <w:rPr>
          <w:b/>
          <w:bCs/>
          <w:lang w:eastAsia="zh-CN"/>
        </w:rPr>
        <w:t>Proposal 1: Given the large discrepancies between ETSI EN 301 681 and 3GPP requirements, discuss which requirements would be captured in 3GPP, would they be mandatory for all UEs supporting band 255 and if there are alternative ways to proceed.</w:t>
      </w:r>
    </w:p>
    <w:p w14:paraId="7A7674F5" w14:textId="4E9287CA" w:rsidR="00645CDB" w:rsidRDefault="00645CDB" w:rsidP="00645CDB">
      <w:pPr>
        <w:pStyle w:val="BodyText"/>
        <w:pBdr>
          <w:bottom w:val="single" w:sz="12" w:space="1" w:color="auto"/>
        </w:pBdr>
        <w:rPr>
          <w:b/>
          <w:bCs/>
          <w:lang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301E0773" w14:textId="270D6BAE" w:rsidR="00A819CB" w:rsidRDefault="002E2B79" w:rsidP="00A819CB">
      <w:pPr>
        <w:pStyle w:val="BodyText"/>
        <w:rPr>
          <w:lang w:eastAsia="zh-CN"/>
        </w:rPr>
      </w:pPr>
      <w:r>
        <w:rPr>
          <w:lang w:eastAsia="zh-CN"/>
        </w:rPr>
        <w:t>[1]</w:t>
      </w:r>
      <w:r w:rsidR="00A31B38">
        <w:rPr>
          <w:lang w:eastAsia="zh-CN"/>
        </w:rPr>
        <w:tab/>
      </w:r>
      <w:r>
        <w:rPr>
          <w:lang w:eastAsia="zh-CN"/>
        </w:rPr>
        <w:t>R4-</w:t>
      </w:r>
      <w:r w:rsidR="005C5755">
        <w:rPr>
          <w:lang w:eastAsia="zh-CN"/>
        </w:rPr>
        <w:t>2</w:t>
      </w:r>
      <w:r w:rsidR="00830822">
        <w:rPr>
          <w:lang w:eastAsia="zh-CN"/>
        </w:rPr>
        <w:t>303538</w:t>
      </w:r>
      <w:r w:rsidR="00A31B38">
        <w:rPr>
          <w:lang w:eastAsia="zh-CN"/>
        </w:rPr>
        <w:t>,</w:t>
      </w:r>
      <w:r>
        <w:rPr>
          <w:lang w:eastAsia="zh-CN"/>
        </w:rPr>
        <w:t xml:space="preserve"> </w:t>
      </w:r>
      <w:r w:rsidR="00137EC6" w:rsidRPr="00137EC6">
        <w:rPr>
          <w:lang w:eastAsia="zh-CN"/>
        </w:rPr>
        <w:t>WF on IoT NTN UE RF requirement</w:t>
      </w:r>
      <w:r w:rsidR="00137EC6">
        <w:rPr>
          <w:lang w:eastAsia="zh-CN"/>
        </w:rPr>
        <w:t>, MediaTek Inc.</w:t>
      </w:r>
    </w:p>
    <w:p w14:paraId="25A354EA" w14:textId="3197F11E" w:rsidR="0043209E" w:rsidRPr="00A819CB" w:rsidRDefault="006A4DB7" w:rsidP="00A819CB">
      <w:pPr>
        <w:pStyle w:val="BodyText"/>
        <w:rPr>
          <w:rFonts w:ascii="Arial" w:eastAsia="SimSun" w:hAnsi="Arial" w:cs="Arial"/>
          <w:b/>
        </w:rPr>
      </w:pPr>
      <w:r w:rsidRPr="0001619B">
        <w:rPr>
          <w:rFonts w:ascii="Arial" w:eastAsia="SimSun" w:hAnsi="Arial" w:cs="Arial"/>
          <w:bCs/>
        </w:rPr>
        <w:t>[2]</w:t>
      </w:r>
      <w:r>
        <w:rPr>
          <w:rFonts w:ascii="Arial" w:eastAsia="SimSun" w:hAnsi="Arial" w:cs="Arial"/>
          <w:b/>
        </w:rPr>
        <w:tab/>
      </w:r>
      <w:r w:rsidR="0001619B">
        <w:t>ETSI EN 301 681 V2.1.2 (2016-11)</w:t>
      </w:r>
    </w:p>
    <w:sectPr w:rsidR="0043209E"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9258" w14:textId="77777777" w:rsidR="008A1AFC" w:rsidRDefault="008A1AFC">
      <w:r>
        <w:separator/>
      </w:r>
    </w:p>
  </w:endnote>
  <w:endnote w:type="continuationSeparator" w:id="0">
    <w:p w14:paraId="62CD3E46" w14:textId="77777777" w:rsidR="008A1AFC" w:rsidRDefault="008A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53CEB" w14:textId="77777777" w:rsidR="008A1AFC" w:rsidRDefault="008A1AFC">
      <w:r>
        <w:separator/>
      </w:r>
    </w:p>
  </w:footnote>
  <w:footnote w:type="continuationSeparator" w:id="0">
    <w:p w14:paraId="4BA41ED6" w14:textId="77777777" w:rsidR="008A1AFC" w:rsidRDefault="008A1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1B"/>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AD6"/>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4EB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3AF"/>
    <w:rsid w:val="00BD6707"/>
    <w:rsid w:val="00BD7E70"/>
    <w:rsid w:val="00BE02F4"/>
    <w:rsid w:val="00BE06BC"/>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E38"/>
    <w:rsid w:val="00D92F26"/>
    <w:rsid w:val="00D93151"/>
    <w:rsid w:val="00D93DFB"/>
    <w:rsid w:val="00D945AC"/>
    <w:rsid w:val="00D94C56"/>
    <w:rsid w:val="00D9541A"/>
    <w:rsid w:val="00D957AA"/>
    <w:rsid w:val="00D95BE3"/>
    <w:rsid w:val="00D95EC7"/>
    <w:rsid w:val="00D96DD9"/>
    <w:rsid w:val="00D97EAF"/>
    <w:rsid w:val="00DA0548"/>
    <w:rsid w:val="00DA05BE"/>
    <w:rsid w:val="00DA0895"/>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74</TotalTime>
  <Pages>6</Pages>
  <Words>777</Words>
  <Characters>4431</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65</cp:revision>
  <cp:lastPrinted>2013-04-01T04:20:00Z</cp:lastPrinted>
  <dcterms:created xsi:type="dcterms:W3CDTF">2023-02-15T08:51:00Z</dcterms:created>
  <dcterms:modified xsi:type="dcterms:W3CDTF">2023-04-10T16:34:00Z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